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9A96D" w14:textId="18AA9A31" w:rsidR="00731473" w:rsidRPr="00B7177E" w:rsidRDefault="00731473" w:rsidP="00731473">
      <w:pPr>
        <w:tabs>
          <w:tab w:val="right" w:pos="9638"/>
        </w:tabs>
        <w:rPr>
          <w:b/>
          <w:noProof/>
          <w:sz w:val="24"/>
        </w:rPr>
      </w:pPr>
      <w:r w:rsidRPr="00B7177E">
        <w:rPr>
          <w:b/>
          <w:noProof/>
          <w:sz w:val="24"/>
        </w:rPr>
        <w:t>SA WG2 Meeting #157</w:t>
      </w:r>
      <w:r w:rsidRPr="00B7177E">
        <w:rPr>
          <w:b/>
          <w:noProof/>
          <w:sz w:val="24"/>
        </w:rPr>
        <w:tab/>
        <w:t>S2-230</w:t>
      </w:r>
      <w:r w:rsidR="00811EFE">
        <w:rPr>
          <w:b/>
          <w:noProof/>
          <w:sz w:val="24"/>
        </w:rPr>
        <w:t>6625</w:t>
      </w:r>
    </w:p>
    <w:p w14:paraId="4B457E42" w14:textId="77777777" w:rsidR="00731473" w:rsidRPr="00B7177E" w:rsidRDefault="00731473" w:rsidP="00731473">
      <w:pPr>
        <w:pStyle w:val="Header"/>
        <w:pBdr>
          <w:bottom w:val="single" w:sz="4" w:space="1" w:color="auto"/>
        </w:pBdr>
        <w:tabs>
          <w:tab w:val="right" w:pos="9638"/>
        </w:tabs>
        <w:ind w:right="-57"/>
        <w:rPr>
          <w:rFonts w:ascii="Times New Roman" w:eastAsia="Arial Unicode MS" w:hAnsi="Times New Roman"/>
          <w:bCs/>
          <w:noProof w:val="0"/>
          <w:sz w:val="24"/>
        </w:rPr>
      </w:pPr>
      <w:r w:rsidRPr="00B7177E">
        <w:rPr>
          <w:rFonts w:ascii="Times New Roman" w:hAnsi="Times New Roman"/>
          <w:sz w:val="24"/>
        </w:rPr>
        <w:t>22 - 26 May, 2023, Berlin, Germany</w:t>
      </w:r>
    </w:p>
    <w:p w14:paraId="440984A4" w14:textId="77777777" w:rsidR="00731473" w:rsidRPr="00B7177E" w:rsidRDefault="00731473" w:rsidP="00731473"/>
    <w:p w14:paraId="3C32592D" w14:textId="77777777" w:rsidR="00731473" w:rsidRPr="00B7177E" w:rsidRDefault="00731473" w:rsidP="00731473">
      <w:pPr>
        <w:ind w:left="2127" w:hanging="2127"/>
        <w:rPr>
          <w:b/>
        </w:rPr>
      </w:pPr>
      <w:r w:rsidRPr="00B7177E">
        <w:rPr>
          <w:b/>
        </w:rPr>
        <w:t>Source:</w:t>
      </w:r>
      <w:r w:rsidRPr="00B7177E">
        <w:rPr>
          <w:b/>
        </w:rPr>
        <w:tab/>
        <w:t>Interdigital</w:t>
      </w:r>
    </w:p>
    <w:p w14:paraId="7293E5C4" w14:textId="285AB54A" w:rsidR="00731473" w:rsidRPr="00B7177E" w:rsidRDefault="00731473" w:rsidP="00731473">
      <w:pPr>
        <w:ind w:left="2127" w:hanging="2127"/>
        <w:rPr>
          <w:b/>
        </w:rPr>
      </w:pPr>
      <w:r w:rsidRPr="00B7177E">
        <w:rPr>
          <w:b/>
        </w:rPr>
        <w:t>Title:</w:t>
      </w:r>
      <w:r w:rsidRPr="00B7177E">
        <w:rPr>
          <w:b/>
        </w:rPr>
        <w:tab/>
      </w:r>
      <w:r w:rsidR="00F55B8A" w:rsidRPr="00B7177E">
        <w:rPr>
          <w:b/>
        </w:rPr>
        <w:t>Discussion on 5G ProSe secondary AA in response to SA3 LS</w:t>
      </w:r>
    </w:p>
    <w:p w14:paraId="2EE288EA" w14:textId="77777777" w:rsidR="00731473" w:rsidRPr="00B7177E" w:rsidRDefault="00731473" w:rsidP="00731473">
      <w:pPr>
        <w:ind w:left="2127" w:hanging="2127"/>
        <w:rPr>
          <w:b/>
        </w:rPr>
      </w:pPr>
      <w:r w:rsidRPr="00B7177E">
        <w:rPr>
          <w:b/>
        </w:rPr>
        <w:t>Document for:</w:t>
      </w:r>
      <w:r w:rsidRPr="00B7177E">
        <w:rPr>
          <w:b/>
        </w:rPr>
        <w:tab/>
        <w:t>Approval</w:t>
      </w:r>
    </w:p>
    <w:p w14:paraId="43AB4476" w14:textId="40FE8FE2" w:rsidR="00731473" w:rsidRPr="00B7177E" w:rsidRDefault="00731473" w:rsidP="00731473">
      <w:pPr>
        <w:ind w:left="2127" w:hanging="2127"/>
        <w:rPr>
          <w:b/>
        </w:rPr>
      </w:pPr>
      <w:r w:rsidRPr="00B7177E">
        <w:rPr>
          <w:b/>
        </w:rPr>
        <w:t>Agenda Item:</w:t>
      </w:r>
      <w:r w:rsidRPr="00B7177E">
        <w:rPr>
          <w:b/>
        </w:rPr>
        <w:tab/>
      </w:r>
      <w:r w:rsidR="00D94D38" w:rsidRPr="00B7177E">
        <w:rPr>
          <w:b/>
        </w:rPr>
        <w:t>9.7.2</w:t>
      </w:r>
    </w:p>
    <w:p w14:paraId="1C6E3956" w14:textId="205C6982" w:rsidR="00731473" w:rsidRPr="00B7177E" w:rsidRDefault="00731473" w:rsidP="00731473">
      <w:pPr>
        <w:ind w:left="2127" w:hanging="2127"/>
        <w:rPr>
          <w:b/>
        </w:rPr>
      </w:pPr>
      <w:r w:rsidRPr="00B7177E">
        <w:rPr>
          <w:b/>
        </w:rPr>
        <w:t>Work Item / Release:</w:t>
      </w:r>
      <w:r w:rsidRPr="00B7177E">
        <w:rPr>
          <w:b/>
        </w:rPr>
        <w:tab/>
      </w:r>
      <w:r w:rsidR="00D94D38" w:rsidRPr="00B7177E">
        <w:rPr>
          <w:b/>
        </w:rPr>
        <w:t>5G_ProSe_Ph2</w:t>
      </w:r>
      <w:r w:rsidR="002967E3" w:rsidRPr="00B7177E">
        <w:rPr>
          <w:b/>
        </w:rPr>
        <w:t>/</w:t>
      </w:r>
      <w:r w:rsidRPr="00B7177E">
        <w:rPr>
          <w:b/>
        </w:rPr>
        <w:t>Rel-18</w:t>
      </w:r>
    </w:p>
    <w:p w14:paraId="4B9A633F" w14:textId="31F3666E" w:rsidR="00731473" w:rsidRPr="00B7177E" w:rsidRDefault="00731473" w:rsidP="00731473">
      <w:pPr>
        <w:ind w:left="2127" w:hanging="2127"/>
        <w:rPr>
          <w:i/>
        </w:rPr>
      </w:pPr>
      <w:r w:rsidRPr="00B7177E">
        <w:rPr>
          <w:i/>
        </w:rPr>
        <w:t xml:space="preserve">Abstract of the contribution: This contribution </w:t>
      </w:r>
      <w:r w:rsidR="002967E3" w:rsidRPr="00B7177E">
        <w:rPr>
          <w:i/>
        </w:rPr>
        <w:t>discuss</w:t>
      </w:r>
      <w:r w:rsidR="00D94D38" w:rsidRPr="00B7177E">
        <w:rPr>
          <w:i/>
        </w:rPr>
        <w:t>es and proposes a way forward on the questions asked by SA3.</w:t>
      </w:r>
      <w:r w:rsidRPr="00B7177E">
        <w:rPr>
          <w:i/>
        </w:rPr>
        <w:t xml:space="preserve"> </w:t>
      </w:r>
    </w:p>
    <w:p w14:paraId="7486BA02" w14:textId="51621D98" w:rsidR="00731473" w:rsidRPr="00B7177E" w:rsidRDefault="00731473" w:rsidP="00D94D38">
      <w:pPr>
        <w:pStyle w:val="Heading1"/>
        <w:pBdr>
          <w:top w:val="single" w:sz="12" w:space="3" w:color="auto"/>
        </w:pBdr>
        <w:spacing w:after="180"/>
        <w:ind w:left="400" w:hanging="400"/>
        <w:rPr>
          <w:rFonts w:ascii="Times New Roman" w:eastAsia="MS Mincho" w:hAnsi="Times New Roman" w:cs="Times New Roman"/>
          <w:color w:val="auto"/>
          <w:sz w:val="36"/>
          <w:szCs w:val="20"/>
          <w:lang w:eastAsia="ja-JP"/>
        </w:rPr>
      </w:pPr>
      <w:r w:rsidRPr="00B7177E">
        <w:rPr>
          <w:rFonts w:ascii="Times New Roman" w:eastAsia="MS Mincho" w:hAnsi="Times New Roman" w:cs="Times New Roman"/>
          <w:color w:val="auto"/>
          <w:sz w:val="36"/>
          <w:szCs w:val="20"/>
          <w:lang w:eastAsia="ja-JP"/>
        </w:rPr>
        <w:t>1.</w:t>
      </w:r>
      <w:r w:rsidRPr="00B7177E">
        <w:rPr>
          <w:rFonts w:ascii="Times New Roman" w:eastAsia="MS Mincho" w:hAnsi="Times New Roman" w:cs="Times New Roman"/>
          <w:color w:val="auto"/>
          <w:sz w:val="36"/>
          <w:szCs w:val="20"/>
          <w:lang w:eastAsia="ja-JP"/>
        </w:rPr>
        <w:tab/>
        <w:t>Discussion</w:t>
      </w:r>
    </w:p>
    <w:p w14:paraId="7F9DEB82" w14:textId="6AFFE8E5" w:rsidR="00D94D38" w:rsidRPr="00B7177E" w:rsidRDefault="00D94D38" w:rsidP="00D94D38">
      <w:pPr>
        <w:rPr>
          <w:lang w:val="en-US"/>
        </w:rPr>
      </w:pPr>
      <w:r w:rsidRPr="00B7177E">
        <w:rPr>
          <w:lang w:val="en-US"/>
        </w:rPr>
        <w:t>In S2-2306302, several questions are asked by SA3 and needs answer from SA2.</w:t>
      </w:r>
    </w:p>
    <w:p w14:paraId="3D504034" w14:textId="76969173" w:rsidR="00D94D38" w:rsidRPr="00B7177E" w:rsidRDefault="00D94D38" w:rsidP="00D94D38">
      <w:pPr>
        <w:spacing w:line="252" w:lineRule="auto"/>
      </w:pPr>
      <w:r w:rsidRPr="00B7177E">
        <w:t>Q1. The draft CR assumes that a DNN subject to ProSe Secondary Authentication and dedicated for UE-to-Network Relay service (i.e., associated with an RSC) shall be configured in the subscription data of a 5G ProSe capable UE when acting as a Remote UE. And a DNN that is not subject to ProSe Secondary Authentication may or may not need to be configured in the subscription data of a 5G ProSe capable UE when acting as a Remote UE. What are the architectural or procedural aspects from SA2 point of view regarding this assumption?</w:t>
      </w:r>
    </w:p>
    <w:p w14:paraId="2765FF23" w14:textId="77777777" w:rsidR="000C7CAE" w:rsidRDefault="00D94D38" w:rsidP="00B7177E">
      <w:pPr>
        <w:spacing w:line="252" w:lineRule="auto"/>
        <w:rPr>
          <w:rFonts w:eastAsia="DengXian"/>
          <w:b/>
          <w:bCs/>
          <w:lang w:eastAsia="zh-CN"/>
        </w:rPr>
      </w:pPr>
      <w:r w:rsidRPr="00B7177E">
        <w:rPr>
          <w:rFonts w:eastAsia="DengXian"/>
          <w:b/>
          <w:bCs/>
          <w:lang w:eastAsia="zh-CN"/>
        </w:rPr>
        <w:t>[Observation-1]</w:t>
      </w:r>
    </w:p>
    <w:p w14:paraId="54EB7F16" w14:textId="77777777" w:rsidR="000C7CAE" w:rsidRDefault="00B7177E" w:rsidP="00B7177E">
      <w:pPr>
        <w:spacing w:line="252" w:lineRule="auto"/>
        <w:rPr>
          <w:rFonts w:eastAsia="DengXian"/>
          <w:lang w:eastAsia="zh-CN"/>
        </w:rPr>
      </w:pPr>
      <w:r w:rsidRPr="000C7CAE">
        <w:rPr>
          <w:rFonts w:eastAsia="DengXian"/>
          <w:lang w:eastAsia="zh-CN"/>
        </w:rPr>
        <w:t>In TS23.304 subclause 5.4.1.3</w:t>
      </w:r>
      <w:r w:rsidR="000C7CAE">
        <w:rPr>
          <w:rFonts w:eastAsia="DengXian"/>
          <w:lang w:eastAsia="zh-CN"/>
        </w:rPr>
        <w:t xml:space="preserve">, it is stated </w:t>
      </w:r>
      <w:proofErr w:type="gramStart"/>
      <w:r w:rsidR="000C7CAE">
        <w:rPr>
          <w:rFonts w:eastAsia="DengXian"/>
          <w:lang w:eastAsia="zh-CN"/>
        </w:rPr>
        <w:t>that</w:t>
      </w:r>
      <w:proofErr w:type="gramEnd"/>
      <w:r w:rsidR="000C7CAE">
        <w:rPr>
          <w:rFonts w:eastAsia="DengXian"/>
          <w:lang w:eastAsia="zh-CN"/>
        </w:rPr>
        <w:t xml:space="preserve"> </w:t>
      </w:r>
    </w:p>
    <w:p w14:paraId="05D78677" w14:textId="76B33B01" w:rsidR="00B7177E" w:rsidRDefault="000C7CAE" w:rsidP="00B7177E">
      <w:pPr>
        <w:spacing w:line="252" w:lineRule="auto"/>
        <w:rPr>
          <w:rFonts w:eastAsia="DengXian"/>
          <w:lang w:eastAsia="zh-CN"/>
        </w:rPr>
      </w:pPr>
      <w:r>
        <w:rPr>
          <w:rFonts w:eastAsia="DengXian"/>
          <w:lang w:eastAsia="zh-CN"/>
        </w:rPr>
        <w:t>“</w:t>
      </w:r>
      <w:r w:rsidR="00B7177E" w:rsidRPr="00B7177E">
        <w:rPr>
          <w:rFonts w:eastAsia="DengXian"/>
          <w:lang w:eastAsia="zh-CN"/>
        </w:rPr>
        <w:t>The 5G ProSe Layer-3 UE-to-Network Relay, the SMF and PCF shall be configured with DNN(s) dedicated for UE-to-Network Relay connectivity, as specified in clause 5.1.4.1.</w:t>
      </w:r>
      <w:r>
        <w:rPr>
          <w:rFonts w:eastAsia="DengXian"/>
          <w:lang w:eastAsia="zh-CN"/>
        </w:rPr>
        <w:t>”</w:t>
      </w:r>
    </w:p>
    <w:p w14:paraId="384E3EF3" w14:textId="7E338F8D" w:rsidR="00B7177E" w:rsidRPr="00B7177E" w:rsidRDefault="000C7CAE" w:rsidP="00B7177E">
      <w:pPr>
        <w:spacing w:line="252" w:lineRule="auto"/>
        <w:rPr>
          <w:rFonts w:eastAsia="DengXian"/>
          <w:lang w:eastAsia="zh-CN"/>
        </w:rPr>
      </w:pPr>
      <w:r>
        <w:rPr>
          <w:rFonts w:eastAsia="DengXian"/>
          <w:lang w:eastAsia="zh-CN"/>
        </w:rPr>
        <w:t>“</w:t>
      </w:r>
      <w:r w:rsidR="00B7177E" w:rsidRPr="00B7177E">
        <w:rPr>
          <w:rFonts w:eastAsia="DengXian"/>
          <w:lang w:eastAsia="zh-CN"/>
        </w:rPr>
        <w:t>NOTE 1:</w:t>
      </w:r>
      <w:r w:rsidR="00F33DFE">
        <w:rPr>
          <w:rFonts w:eastAsia="DengXian"/>
          <w:lang w:eastAsia="zh-CN"/>
        </w:rPr>
        <w:t xml:space="preserve"> </w:t>
      </w:r>
      <w:r w:rsidR="00B7177E" w:rsidRPr="00B7177E">
        <w:rPr>
          <w:rFonts w:eastAsia="DengXian"/>
          <w:lang w:eastAsia="zh-CN"/>
        </w:rPr>
        <w:t>If Local Breakout configuration is supported for relay connectivity, the dedicated DNN needs to be well-known DNN to allow seamless operation across various operators' networks.</w:t>
      </w:r>
      <w:r>
        <w:rPr>
          <w:rFonts w:eastAsia="DengXian"/>
          <w:lang w:eastAsia="zh-CN"/>
        </w:rPr>
        <w:t>”</w:t>
      </w:r>
    </w:p>
    <w:p w14:paraId="2CD1C134" w14:textId="4940E12D" w:rsidR="00B7177E" w:rsidRPr="00B7177E" w:rsidRDefault="000C7CAE" w:rsidP="00B7177E">
      <w:pPr>
        <w:spacing w:line="252" w:lineRule="auto"/>
        <w:rPr>
          <w:rFonts w:eastAsia="DengXian"/>
          <w:lang w:eastAsia="zh-CN"/>
        </w:rPr>
      </w:pPr>
      <w:r>
        <w:rPr>
          <w:rFonts w:eastAsia="DengXian"/>
          <w:lang w:eastAsia="zh-CN"/>
        </w:rPr>
        <w:t>“</w:t>
      </w:r>
      <w:r w:rsidR="00B7177E" w:rsidRPr="00B7177E">
        <w:rPr>
          <w:rFonts w:eastAsia="DengXian"/>
          <w:lang w:eastAsia="zh-CN"/>
        </w:rPr>
        <w:t>The PCF may validate any 5G ProSe Layer-3 Remote UE related service information from the AF based on roaming agreement and the dedicated DNN for UE-to-Network Relay functionality.</w:t>
      </w:r>
      <w:r>
        <w:rPr>
          <w:rFonts w:eastAsia="DengXian"/>
          <w:lang w:eastAsia="zh-CN"/>
        </w:rPr>
        <w:t>”</w:t>
      </w:r>
    </w:p>
    <w:p w14:paraId="086B2B71" w14:textId="13EB8B50" w:rsidR="00B7177E" w:rsidRPr="00B7177E" w:rsidRDefault="00B7177E" w:rsidP="00B7177E">
      <w:pPr>
        <w:spacing w:line="252" w:lineRule="auto"/>
        <w:rPr>
          <w:rFonts w:eastAsia="DengXian"/>
          <w:lang w:eastAsia="zh-CN"/>
        </w:rPr>
      </w:pPr>
      <w:r w:rsidRPr="00B7177E">
        <w:rPr>
          <w:rFonts w:eastAsia="DengXian"/>
          <w:lang w:eastAsia="zh-CN"/>
        </w:rPr>
        <w:t>In TS23.502 subclause 5.2.3.3.1</w:t>
      </w:r>
      <w:r w:rsidR="000C7CAE">
        <w:rPr>
          <w:rFonts w:eastAsia="DengXian"/>
          <w:lang w:eastAsia="zh-CN"/>
        </w:rPr>
        <w:t>, it is stated that a</w:t>
      </w:r>
      <w:r w:rsidRPr="00B7177E">
        <w:rPr>
          <w:rFonts w:eastAsia="DengXian"/>
          <w:lang w:eastAsia="zh-CN"/>
        </w:rPr>
        <w:t>s UE’s session management subscription data, DNN with secondary authentication indication and DN-AAA Server addressing information are managed and as SMF selectio</w:t>
      </w:r>
      <w:r w:rsidR="000C7CAE">
        <w:rPr>
          <w:rFonts w:eastAsia="DengXian"/>
          <w:lang w:eastAsia="zh-CN"/>
        </w:rPr>
        <w:t>n</w:t>
      </w:r>
      <w:r w:rsidRPr="00B7177E">
        <w:rPr>
          <w:rFonts w:eastAsia="DengXian"/>
          <w:lang w:eastAsia="zh-CN"/>
        </w:rPr>
        <w:t xml:space="preserve"> subscription data, per DNN, LBO Roaming information is included.</w:t>
      </w:r>
    </w:p>
    <w:p w14:paraId="2DE84648" w14:textId="5BABBD00" w:rsidR="00B7177E" w:rsidRPr="00B7177E" w:rsidRDefault="00B7177E" w:rsidP="00B7177E">
      <w:pPr>
        <w:spacing w:line="252" w:lineRule="auto"/>
        <w:rPr>
          <w:rFonts w:eastAsia="DengXian"/>
          <w:lang w:eastAsia="zh-CN"/>
        </w:rPr>
      </w:pPr>
      <w:r w:rsidRPr="00B7177E">
        <w:rPr>
          <w:rFonts w:eastAsia="DengXian"/>
          <w:lang w:eastAsia="zh-CN"/>
        </w:rPr>
        <w:t xml:space="preserve">In TS23.304, </w:t>
      </w:r>
      <w:proofErr w:type="gramStart"/>
      <w:r w:rsidRPr="00B7177E">
        <w:rPr>
          <w:rFonts w:eastAsia="DengXian"/>
          <w:lang w:eastAsia="zh-CN"/>
        </w:rPr>
        <w:t>5.1.4.1 ,</w:t>
      </w:r>
      <w:proofErr w:type="gramEnd"/>
      <w:r w:rsidRPr="00B7177E">
        <w:rPr>
          <w:rFonts w:eastAsia="DengXian"/>
          <w:lang w:eastAsia="zh-CN"/>
        </w:rPr>
        <w:t xml:space="preserve"> </w:t>
      </w:r>
      <w:r w:rsidR="000C7CAE">
        <w:rPr>
          <w:rFonts w:eastAsia="DengXian"/>
          <w:lang w:eastAsia="zh-CN"/>
        </w:rPr>
        <w:t xml:space="preserve">it is provisioned with </w:t>
      </w:r>
      <w:r w:rsidRPr="00B7177E">
        <w:rPr>
          <w:rFonts w:eastAsia="DengXian"/>
          <w:lang w:eastAsia="zh-CN"/>
        </w:rPr>
        <w:t>PDU session parameters(DNN, SSC mode, S-NSSAI, …) to be used for relayed traffic for each RSC</w:t>
      </w:r>
      <w:r w:rsidR="000C7CAE">
        <w:rPr>
          <w:rFonts w:eastAsia="DengXian"/>
          <w:lang w:eastAsia="zh-CN"/>
        </w:rPr>
        <w:t xml:space="preserve"> as policy and parameters for Remote UE and Relay UE.</w:t>
      </w:r>
    </w:p>
    <w:p w14:paraId="2F1A0A2C" w14:textId="469F1DE0" w:rsidR="005B1144" w:rsidRDefault="000C7CAE" w:rsidP="00B7177E">
      <w:pPr>
        <w:spacing w:line="252" w:lineRule="auto"/>
        <w:rPr>
          <w:rFonts w:eastAsia="DengXian"/>
          <w:b/>
          <w:bCs/>
          <w:lang w:eastAsia="zh-CN"/>
        </w:rPr>
      </w:pPr>
      <w:r w:rsidRPr="00F33DFE">
        <w:rPr>
          <w:rFonts w:eastAsia="DengXian"/>
          <w:b/>
          <w:bCs/>
          <w:lang w:eastAsia="zh-CN"/>
        </w:rPr>
        <w:t xml:space="preserve">Based on above description, </w:t>
      </w:r>
      <w:r w:rsidR="005B1144">
        <w:rPr>
          <w:rFonts w:eastAsia="DengXian"/>
          <w:b/>
          <w:bCs/>
          <w:lang w:eastAsia="zh-CN"/>
        </w:rPr>
        <w:t xml:space="preserve">Remote UE is configured with RSC and PDU session information including </w:t>
      </w:r>
      <w:proofErr w:type="gramStart"/>
      <w:r w:rsidR="005B1144">
        <w:rPr>
          <w:rFonts w:eastAsia="DengXian"/>
          <w:b/>
          <w:bCs/>
          <w:lang w:eastAsia="zh-CN"/>
        </w:rPr>
        <w:t>DNN</w:t>
      </w:r>
      <w:proofErr w:type="gramEnd"/>
      <w:r w:rsidR="005B1144">
        <w:rPr>
          <w:rFonts w:eastAsia="DengXian"/>
          <w:b/>
          <w:bCs/>
          <w:lang w:eastAsia="zh-CN"/>
        </w:rPr>
        <w:t xml:space="preserve"> and the configuration shall include the indication whether secondary authentication is required per DNN. And </w:t>
      </w:r>
      <w:r w:rsidR="00287B6C">
        <w:rPr>
          <w:rFonts w:eastAsia="DengXian"/>
          <w:b/>
          <w:bCs/>
          <w:lang w:eastAsia="zh-CN"/>
        </w:rPr>
        <w:t xml:space="preserve">it is </w:t>
      </w:r>
      <w:r w:rsidR="005B1144">
        <w:rPr>
          <w:rFonts w:eastAsia="DengXian"/>
          <w:b/>
          <w:bCs/>
          <w:lang w:eastAsia="zh-CN"/>
        </w:rPr>
        <w:t xml:space="preserve">also </w:t>
      </w:r>
      <w:r w:rsidR="00287B6C">
        <w:rPr>
          <w:rFonts w:eastAsia="DengXian"/>
          <w:b/>
          <w:bCs/>
          <w:lang w:eastAsia="zh-CN"/>
        </w:rPr>
        <w:t xml:space="preserve">assumed that </w:t>
      </w:r>
      <w:r w:rsidRPr="00F33DFE">
        <w:rPr>
          <w:rFonts w:eastAsia="DengXian"/>
          <w:b/>
          <w:bCs/>
          <w:lang w:eastAsia="zh-CN"/>
        </w:rPr>
        <w:t>R</w:t>
      </w:r>
      <w:r w:rsidR="00B7177E" w:rsidRPr="00B7177E">
        <w:rPr>
          <w:rFonts w:eastAsia="DengXian"/>
          <w:b/>
          <w:bCs/>
          <w:lang w:eastAsia="zh-CN"/>
        </w:rPr>
        <w:t>emote UE is aware the DNN per RSC configured for relay service is corresponding to the subscribed DNN which is allowed to LBO roaming and subject to secondary authentication.</w:t>
      </w:r>
      <w:r w:rsidR="005B1144">
        <w:rPr>
          <w:rFonts w:eastAsia="DengXian"/>
          <w:b/>
          <w:bCs/>
          <w:lang w:eastAsia="zh-CN"/>
        </w:rPr>
        <w:t xml:space="preserve"> </w:t>
      </w:r>
    </w:p>
    <w:p w14:paraId="564AE5E6" w14:textId="0CA12B28" w:rsidR="005B1144" w:rsidRPr="005B1144" w:rsidRDefault="00072387" w:rsidP="005B1144">
      <w:pPr>
        <w:spacing w:line="252" w:lineRule="auto"/>
        <w:rPr>
          <w:rFonts w:eastAsia="DengXian"/>
          <w:b/>
          <w:bCs/>
          <w:lang w:eastAsia="zh-CN"/>
        </w:rPr>
      </w:pPr>
      <w:r>
        <w:rPr>
          <w:rFonts w:eastAsia="DengXian"/>
          <w:b/>
          <w:bCs/>
          <w:lang w:eastAsia="zh-CN"/>
        </w:rPr>
        <w:t xml:space="preserve">[Conclusion-1] Therefore, </w:t>
      </w:r>
      <w:r w:rsidR="00A710EA" w:rsidRPr="00072387">
        <w:rPr>
          <w:rFonts w:eastAsia="DengXian"/>
          <w:b/>
          <w:bCs/>
          <w:lang w:eastAsia="zh-CN"/>
        </w:rPr>
        <w:t xml:space="preserve">Q1 can be answered that </w:t>
      </w:r>
      <w:r w:rsidR="005B1144" w:rsidRPr="005B1144">
        <w:rPr>
          <w:rFonts w:eastAsia="DengXian"/>
          <w:b/>
          <w:bCs/>
          <w:lang w:eastAsia="zh-CN"/>
        </w:rPr>
        <w:t xml:space="preserve">UE can be configured for DNN subject to ProSe secondary authentication when the UE is authorized to act as a Remote UE which is based on PDU session </w:t>
      </w:r>
      <w:r w:rsidR="005B1144" w:rsidRPr="005B1144">
        <w:rPr>
          <w:rFonts w:eastAsia="DengXian"/>
          <w:b/>
          <w:bCs/>
          <w:lang w:eastAsia="zh-CN"/>
        </w:rPr>
        <w:lastRenderedPageBreak/>
        <w:t>subscription data and ProSe subscription data.</w:t>
      </w:r>
      <w:r w:rsidR="005B1144">
        <w:rPr>
          <w:rFonts w:eastAsia="DengXian"/>
          <w:b/>
          <w:bCs/>
          <w:lang w:eastAsia="zh-CN"/>
        </w:rPr>
        <w:t xml:space="preserve"> And </w:t>
      </w:r>
      <w:r w:rsidR="005B1144" w:rsidRPr="005B1144">
        <w:rPr>
          <w:rFonts w:eastAsia="DengXian"/>
          <w:b/>
          <w:bCs/>
          <w:lang w:eastAsia="zh-CN"/>
        </w:rPr>
        <w:t>Relay UE, SMF and PCF are configured with dedicated DNN(s) with indication whether ProSe secondary authentication is required.</w:t>
      </w:r>
    </w:p>
    <w:p w14:paraId="665FC6A1" w14:textId="3A3DE3A6" w:rsidR="002C3636" w:rsidRPr="00B7177E" w:rsidRDefault="005B1144" w:rsidP="00B7177E">
      <w:pPr>
        <w:spacing w:line="252" w:lineRule="auto"/>
        <w:rPr>
          <w:rFonts w:eastAsia="DengXian"/>
          <w:b/>
          <w:bCs/>
          <w:lang w:eastAsia="zh-CN"/>
        </w:rPr>
      </w:pPr>
      <w:r>
        <w:rPr>
          <w:rFonts w:eastAsia="DengXian"/>
          <w:b/>
          <w:bCs/>
          <w:lang w:eastAsia="zh-CN"/>
        </w:rPr>
        <w:t xml:space="preserve">[Proposal-1] </w:t>
      </w:r>
      <w:r w:rsidRPr="00193F96">
        <w:rPr>
          <w:b/>
          <w:bCs/>
        </w:rPr>
        <w:t>It is proposed to adopt CR S2-23</w:t>
      </w:r>
      <w:r>
        <w:rPr>
          <w:b/>
          <w:bCs/>
        </w:rPr>
        <w:t>03326</w:t>
      </w:r>
      <w:r w:rsidRPr="00193F96">
        <w:rPr>
          <w:b/>
          <w:bCs/>
        </w:rPr>
        <w:t xml:space="preserve"> relating to configuration of indication of secondary authentication per DNN.</w:t>
      </w:r>
    </w:p>
    <w:p w14:paraId="0956D726" w14:textId="33C35F5A" w:rsidR="00D94D38" w:rsidRPr="00B7177E" w:rsidRDefault="00D94D38" w:rsidP="00D94D38">
      <w:pPr>
        <w:spacing w:line="252" w:lineRule="auto"/>
      </w:pPr>
    </w:p>
    <w:p w14:paraId="4ABBD96A" w14:textId="715C7159" w:rsidR="00D94D38" w:rsidRPr="00B7177E" w:rsidRDefault="00D94D38" w:rsidP="00D94D38">
      <w:pPr>
        <w:spacing w:line="252" w:lineRule="auto"/>
      </w:pPr>
      <w:r w:rsidRPr="00B7177E">
        <w:t xml:space="preserve">Q2a. With assumption in Q1, can such DNN be used by the UE for both direct network connectivity when acting as a regular UE and L3 UE-to-network relay connectivity when acting as a Remote UE? </w:t>
      </w:r>
    </w:p>
    <w:p w14:paraId="6BA39A16" w14:textId="071A17B0" w:rsidR="00D94D38" w:rsidRPr="005B1144" w:rsidRDefault="00D94D38" w:rsidP="00D94D38">
      <w:pPr>
        <w:spacing w:line="252" w:lineRule="auto"/>
      </w:pPr>
      <w:r w:rsidRPr="005B1144">
        <w:rPr>
          <w:rFonts w:eastAsia="DengXian"/>
          <w:b/>
          <w:bCs/>
          <w:lang w:eastAsia="zh-CN"/>
        </w:rPr>
        <w:t>[Observation-2a]</w:t>
      </w:r>
    </w:p>
    <w:p w14:paraId="02755DFE" w14:textId="482688C8" w:rsidR="00D94D38" w:rsidRPr="005B1144" w:rsidRDefault="00F33DFE" w:rsidP="00D94D38">
      <w:pPr>
        <w:spacing w:line="252" w:lineRule="auto"/>
      </w:pPr>
      <w:r w:rsidRPr="005B1144">
        <w:t xml:space="preserve">In TS23.304 subclause 6.5.1.1, it is stated that “PDU Session(s) supporting 5G ProSe </w:t>
      </w:r>
      <w:r w:rsidRPr="005B1144">
        <w:rPr>
          <w:rFonts w:eastAsia="SimSun"/>
          <w:lang w:eastAsia="zh-CN"/>
        </w:rPr>
        <w:t xml:space="preserve">Layer-3 </w:t>
      </w:r>
      <w:r w:rsidRPr="005B1144">
        <w:t xml:space="preserve">UE-to-Network Relay shall only be used for 5G ProSe </w:t>
      </w:r>
      <w:r w:rsidRPr="005B1144">
        <w:rPr>
          <w:lang w:eastAsia="zh-CN"/>
        </w:rPr>
        <w:t xml:space="preserve">Layer-3 </w:t>
      </w:r>
      <w:r w:rsidRPr="005B1144">
        <w:t>Remote UE(s) relay traffic.”</w:t>
      </w:r>
    </w:p>
    <w:p w14:paraId="095A40CB" w14:textId="1105B900" w:rsidR="00072387" w:rsidRPr="005B1144" w:rsidRDefault="00072387" w:rsidP="00D94D38">
      <w:pPr>
        <w:spacing w:line="252" w:lineRule="auto"/>
      </w:pPr>
      <w:r w:rsidRPr="005B1144">
        <w:t xml:space="preserve">Therefore, PDU session for direct link of Relay UE and PDU session for Remote UE are different. </w:t>
      </w:r>
      <w:proofErr w:type="gramStart"/>
      <w:r w:rsidRPr="005B1144">
        <w:t>But,</w:t>
      </w:r>
      <w:proofErr w:type="gramEnd"/>
      <w:r w:rsidRPr="005B1144">
        <w:t xml:space="preserve"> there is no clear description that dedicated DNN </w:t>
      </w:r>
    </w:p>
    <w:p w14:paraId="1DBF9A88" w14:textId="3D0A1DD0" w:rsidR="00F33DFE" w:rsidRPr="002C3636" w:rsidRDefault="00072387" w:rsidP="00D94D38">
      <w:pPr>
        <w:spacing w:line="252" w:lineRule="auto"/>
        <w:rPr>
          <w:b/>
          <w:bCs/>
        </w:rPr>
      </w:pPr>
      <w:r w:rsidRPr="005B1144">
        <w:rPr>
          <w:b/>
          <w:bCs/>
        </w:rPr>
        <w:t xml:space="preserve">[Conclusion-2a] Q2a can be answered that </w:t>
      </w:r>
      <w:r w:rsidR="002C3636" w:rsidRPr="005B1144">
        <w:rPr>
          <w:b/>
          <w:bCs/>
        </w:rPr>
        <w:t>DNN for direct link and DNN for serving remote UE are different.</w:t>
      </w:r>
    </w:p>
    <w:p w14:paraId="5E13814F" w14:textId="77777777" w:rsidR="00193F96" w:rsidRDefault="00193F96" w:rsidP="00D94D38">
      <w:pPr>
        <w:spacing w:line="252" w:lineRule="auto"/>
      </w:pPr>
    </w:p>
    <w:p w14:paraId="23909F23" w14:textId="77CBBCB6" w:rsidR="00D94D38" w:rsidRPr="00B7177E" w:rsidRDefault="00D94D38" w:rsidP="00D94D38">
      <w:pPr>
        <w:spacing w:line="252" w:lineRule="auto"/>
      </w:pPr>
      <w:r w:rsidRPr="00B7177E">
        <w:t>Q2b. With assumption in Q1, what is the architecture assumption on the DN and DN-AAA deployment (</w:t>
      </w:r>
      <w:proofErr w:type="gramStart"/>
      <w:r w:rsidRPr="00B7177E">
        <w:t>e.g.</w:t>
      </w:r>
      <w:proofErr w:type="gramEnd"/>
      <w:r w:rsidRPr="00B7177E">
        <w:t xml:space="preserve"> DN-AAA address can be configured in the subscription data or locally configured in SMF of relay UE or derived from EAP-ID provided by the Remote UE) for the relay traffic in case the Remote UE and the Relay UE are from different PLMNs? For DN-AAA address determination by SMF, the draft CR presently assumes the reuse of existing mechanisms (e.g., DN-specific identity in EAP Response/Identity message from Remote UE).</w:t>
      </w:r>
    </w:p>
    <w:p w14:paraId="4224D058" w14:textId="25225DCD" w:rsidR="00D94D38" w:rsidRPr="00B7177E" w:rsidRDefault="00D94D38" w:rsidP="00D94D38">
      <w:pPr>
        <w:spacing w:line="252" w:lineRule="auto"/>
      </w:pPr>
      <w:r w:rsidRPr="00B7177E">
        <w:rPr>
          <w:rFonts w:eastAsia="DengXian"/>
          <w:b/>
          <w:bCs/>
          <w:lang w:eastAsia="zh-CN"/>
        </w:rPr>
        <w:t>[Observation-2b]</w:t>
      </w:r>
    </w:p>
    <w:p w14:paraId="3AF58F45" w14:textId="442C362F" w:rsidR="002C3636" w:rsidRPr="002C3636" w:rsidRDefault="002C3636" w:rsidP="002C3636">
      <w:pPr>
        <w:spacing w:line="252" w:lineRule="auto"/>
      </w:pPr>
      <w:r w:rsidRPr="002C3636">
        <w:t>In TS23.502 subclause 4.3.2.3 step 0</w:t>
      </w:r>
      <w:r>
        <w:t>, it is stated that “</w:t>
      </w:r>
      <w:r w:rsidRPr="002C3636">
        <w:t>The SMF identifies the DN-AAA Server based on local configuration or using the DN-specific identity (TS 33.501 [15]) provided by the UE inside the SM PDU DN Request Container provided by the UE in the PDU Session Establishment request or inside the EAP message in the PDU Session Authentication Complete message (TS 24.501 [25]).</w:t>
      </w:r>
      <w:r>
        <w:t>”</w:t>
      </w:r>
    </w:p>
    <w:p w14:paraId="3C4D4E2F" w14:textId="792F4580" w:rsidR="002C3636" w:rsidRPr="002C3636" w:rsidRDefault="002C3636" w:rsidP="002C3636">
      <w:pPr>
        <w:spacing w:line="252" w:lineRule="auto"/>
      </w:pPr>
      <w:r w:rsidRPr="002C3636">
        <w:t xml:space="preserve">In TS24.501 SM PDU DN Request Container </w:t>
      </w:r>
      <w:r>
        <w:t xml:space="preserve">includes </w:t>
      </w:r>
      <w:r w:rsidRPr="002C3636">
        <w:t>DN-specific identity (octet 3 to octet n)</w:t>
      </w:r>
      <w:r>
        <w:t xml:space="preserve"> and a</w:t>
      </w:r>
      <w:r w:rsidRPr="002C3636">
        <w:t xml:space="preserve"> DN-specific identity of the UE in the network access identifier (NAI) format according to IETF RFC 7542 [37], encoded as UTF-8 string.</w:t>
      </w:r>
    </w:p>
    <w:p w14:paraId="0469FF16" w14:textId="0EC6075F" w:rsidR="002C3636" w:rsidRPr="002C3636" w:rsidRDefault="002C3636" w:rsidP="002C3636">
      <w:pPr>
        <w:spacing w:line="252" w:lineRule="auto"/>
        <w:rPr>
          <w:b/>
          <w:bCs/>
        </w:rPr>
      </w:pPr>
      <w:r w:rsidRPr="002C3636">
        <w:rPr>
          <w:b/>
          <w:bCs/>
        </w:rPr>
        <w:t>Based on above, it can be assumed that for secondary authentication with U2N Relay, SMF identifies the DN-AAA server based on local configuration or using the DN-specific identity which may be conveyed during EAP Response/Identity message.</w:t>
      </w:r>
      <w:r>
        <w:rPr>
          <w:b/>
          <w:bCs/>
        </w:rPr>
        <w:t xml:space="preserve"> And </w:t>
      </w:r>
      <w:r w:rsidR="00193F96">
        <w:rPr>
          <w:b/>
          <w:bCs/>
        </w:rPr>
        <w:t xml:space="preserve">when </w:t>
      </w:r>
      <w:r>
        <w:rPr>
          <w:b/>
          <w:bCs/>
        </w:rPr>
        <w:t xml:space="preserve">DN-AAA server can be </w:t>
      </w:r>
      <w:r w:rsidR="00193F96">
        <w:rPr>
          <w:b/>
          <w:bCs/>
        </w:rPr>
        <w:t>identified based on DN-specific identity, there is no dependency on specific PLMN.</w:t>
      </w:r>
    </w:p>
    <w:p w14:paraId="0B52E9F5" w14:textId="1E2BA5D2" w:rsidR="00072387" w:rsidRDefault="00072387" w:rsidP="00072387">
      <w:pPr>
        <w:spacing w:line="252" w:lineRule="auto"/>
        <w:rPr>
          <w:rFonts w:eastAsia="DengXian"/>
          <w:b/>
          <w:bCs/>
          <w:lang w:eastAsia="zh-CN"/>
        </w:rPr>
      </w:pPr>
      <w:r>
        <w:rPr>
          <w:rFonts w:eastAsia="DengXian"/>
          <w:b/>
          <w:bCs/>
          <w:lang w:eastAsia="zh-CN"/>
        </w:rPr>
        <w:t xml:space="preserve">[Conclusion-2b] </w:t>
      </w:r>
      <w:r w:rsidRPr="00072387">
        <w:rPr>
          <w:rFonts w:eastAsia="DengXian"/>
          <w:b/>
          <w:bCs/>
          <w:lang w:eastAsia="zh-CN"/>
        </w:rPr>
        <w:t>Q</w:t>
      </w:r>
      <w:r>
        <w:rPr>
          <w:rFonts w:eastAsia="DengXian"/>
          <w:b/>
          <w:bCs/>
          <w:lang w:eastAsia="zh-CN"/>
        </w:rPr>
        <w:t>2b</w:t>
      </w:r>
      <w:r w:rsidRPr="00072387">
        <w:rPr>
          <w:rFonts w:eastAsia="DengXian"/>
          <w:b/>
          <w:bCs/>
          <w:lang w:eastAsia="zh-CN"/>
        </w:rPr>
        <w:t xml:space="preserve"> can be answered that </w:t>
      </w:r>
      <w:r>
        <w:rPr>
          <w:rFonts w:eastAsia="DengXian"/>
          <w:b/>
          <w:bCs/>
          <w:lang w:eastAsia="zh-CN"/>
        </w:rPr>
        <w:t xml:space="preserve">DN-AAA server can be </w:t>
      </w:r>
      <w:r w:rsidR="00134ED3">
        <w:rPr>
          <w:rFonts w:eastAsia="DengXian"/>
          <w:b/>
          <w:bCs/>
          <w:lang w:eastAsia="zh-CN"/>
        </w:rPr>
        <w:t xml:space="preserve">locally configured in SMF of relay UE or can </w:t>
      </w:r>
      <w:r>
        <w:rPr>
          <w:rFonts w:eastAsia="DengXian"/>
          <w:b/>
          <w:bCs/>
          <w:lang w:eastAsia="zh-CN"/>
        </w:rPr>
        <w:t xml:space="preserve">identified based on DN-specific identity </w:t>
      </w:r>
      <w:r w:rsidR="00134ED3">
        <w:rPr>
          <w:rFonts w:eastAsia="DengXian"/>
          <w:b/>
          <w:bCs/>
          <w:lang w:eastAsia="zh-CN"/>
        </w:rPr>
        <w:t>which is independent</w:t>
      </w:r>
      <w:r>
        <w:rPr>
          <w:rFonts w:eastAsia="DengXian"/>
          <w:b/>
          <w:bCs/>
          <w:lang w:eastAsia="zh-CN"/>
        </w:rPr>
        <w:t xml:space="preserve"> on specific PLMN.</w:t>
      </w:r>
    </w:p>
    <w:p w14:paraId="46D3B072" w14:textId="77777777" w:rsidR="00D94D38" w:rsidRPr="00B7177E" w:rsidRDefault="00D94D38" w:rsidP="00D94D38">
      <w:pPr>
        <w:spacing w:line="252" w:lineRule="auto"/>
      </w:pPr>
    </w:p>
    <w:p w14:paraId="7E35BD34" w14:textId="327546EF" w:rsidR="00D94D38" w:rsidRPr="00B7177E" w:rsidRDefault="00D94D38" w:rsidP="00D94D38">
      <w:pPr>
        <w:spacing w:line="252" w:lineRule="auto"/>
      </w:pPr>
      <w:r w:rsidRPr="00B7177E">
        <w:t xml:space="preserve">Q3. The draft CR assumes that the Relay UE </w:t>
      </w:r>
      <w:proofErr w:type="gramStart"/>
      <w:r w:rsidRPr="00B7177E">
        <w:t>is able to</w:t>
      </w:r>
      <w:proofErr w:type="gramEnd"/>
      <w:r w:rsidRPr="00B7177E">
        <w:t xml:space="preserve"> determine that a Prose secondary authentication is required by the DN for a Remote UE based on some configuration (e.g., based on prior PDU Session secondary authentication run). And after a successful PC5 security establishment the Relay UE sends a Direct Communication Accept message to the remote UE with an indication that the Remote UE shall not send any traffic over L3 UE-to-network relay connectivity until further notification from the relay UE. What are architectural or procedural aspects which SA2 sees in using this approach? Is SA2 fine with such approach, or kindly inform of SA2 preferred approach?</w:t>
      </w:r>
    </w:p>
    <w:p w14:paraId="1E42CC6E" w14:textId="10FC36A6" w:rsidR="00D94D38" w:rsidRPr="00B7177E" w:rsidRDefault="00D94D38" w:rsidP="00D94D38">
      <w:pPr>
        <w:spacing w:line="252" w:lineRule="auto"/>
      </w:pPr>
      <w:r w:rsidRPr="00B7177E">
        <w:rPr>
          <w:rFonts w:eastAsia="DengXian"/>
          <w:b/>
          <w:bCs/>
          <w:lang w:eastAsia="zh-CN"/>
        </w:rPr>
        <w:lastRenderedPageBreak/>
        <w:t>[Observation-3]</w:t>
      </w:r>
    </w:p>
    <w:p w14:paraId="42825E90" w14:textId="35633F33" w:rsidR="00193F96" w:rsidRDefault="00193F96" w:rsidP="00193F96">
      <w:pPr>
        <w:spacing w:line="252" w:lineRule="auto"/>
      </w:pPr>
      <w:r>
        <w:t>Remote UE is configured with dedicated DNN information subject for secondary authentication by PCF.</w:t>
      </w:r>
    </w:p>
    <w:p w14:paraId="681CD038" w14:textId="76A75B74" w:rsidR="00193F96" w:rsidRPr="00A710EA" w:rsidRDefault="00193F96" w:rsidP="00193F96">
      <w:pPr>
        <w:spacing w:line="252" w:lineRule="auto"/>
        <w:rPr>
          <w:b/>
          <w:bCs/>
        </w:rPr>
      </w:pPr>
      <w:r w:rsidRPr="00A710EA">
        <w:rPr>
          <w:b/>
          <w:bCs/>
        </w:rPr>
        <w:t xml:space="preserve">When Remote UE accesses a Relay UE for a dedicated DNN, once Relay UE is </w:t>
      </w:r>
      <w:proofErr w:type="gramStart"/>
      <w:r w:rsidRPr="00A710EA">
        <w:rPr>
          <w:b/>
          <w:bCs/>
        </w:rPr>
        <w:t>configure</w:t>
      </w:r>
      <w:proofErr w:type="gramEnd"/>
      <w:r w:rsidRPr="00A710EA">
        <w:rPr>
          <w:b/>
          <w:bCs/>
        </w:rPr>
        <w:t xml:space="preserve"> that the DNN is subject for secondary authentication, Relay UE can determine that a ProSe secondary authentication is required for a Remote UE.</w:t>
      </w:r>
    </w:p>
    <w:p w14:paraId="5ECDB6EB" w14:textId="6E235D80" w:rsidR="00193F96" w:rsidRPr="00193F96" w:rsidRDefault="00193F96" w:rsidP="00193F96">
      <w:pPr>
        <w:spacing w:line="252" w:lineRule="auto"/>
        <w:rPr>
          <w:b/>
          <w:bCs/>
        </w:rPr>
      </w:pPr>
      <w:r w:rsidRPr="00193F96">
        <w:rPr>
          <w:b/>
          <w:bCs/>
        </w:rPr>
        <w:t>[</w:t>
      </w:r>
      <w:r w:rsidR="00134ED3">
        <w:rPr>
          <w:b/>
          <w:bCs/>
        </w:rPr>
        <w:t>Conclusion 3] [</w:t>
      </w:r>
      <w:r w:rsidRPr="00193F96">
        <w:rPr>
          <w:b/>
          <w:bCs/>
        </w:rPr>
        <w:t>Proposal 1]</w:t>
      </w:r>
    </w:p>
    <w:p w14:paraId="77893B30" w14:textId="728BDB00" w:rsidR="00193F96" w:rsidRDefault="00193F96" w:rsidP="00193F96">
      <w:pPr>
        <w:spacing w:line="252" w:lineRule="auto"/>
        <w:rPr>
          <w:b/>
          <w:bCs/>
        </w:rPr>
      </w:pPr>
      <w:r w:rsidRPr="00193F96">
        <w:rPr>
          <w:b/>
          <w:bCs/>
        </w:rPr>
        <w:t>It is proposed to adopt CR S2-23</w:t>
      </w:r>
      <w:r w:rsidR="00017E78">
        <w:rPr>
          <w:b/>
          <w:bCs/>
        </w:rPr>
        <w:t>03326</w:t>
      </w:r>
      <w:r w:rsidRPr="00193F96">
        <w:rPr>
          <w:b/>
          <w:bCs/>
        </w:rPr>
        <w:t xml:space="preserve"> relating to configuration of indication of secondary authentication per DNN.</w:t>
      </w:r>
    </w:p>
    <w:p w14:paraId="302E7EC9" w14:textId="77777777" w:rsidR="00134ED3" w:rsidRPr="00193F96" w:rsidRDefault="00134ED3" w:rsidP="00193F96">
      <w:pPr>
        <w:spacing w:line="252" w:lineRule="auto"/>
        <w:rPr>
          <w:b/>
          <w:bCs/>
        </w:rPr>
      </w:pPr>
    </w:p>
    <w:p w14:paraId="50C23FB9" w14:textId="36C92784" w:rsidR="00D94D38" w:rsidRPr="00B7177E" w:rsidRDefault="00D94D38" w:rsidP="00D94D38">
      <w:pPr>
        <w:spacing w:line="252" w:lineRule="auto"/>
      </w:pPr>
      <w:r w:rsidRPr="00B7177E">
        <w:t>Q4a. The draft CR assumes the Remote UE report procedure is used by the relay UE to trigger SMF to initiate a secondary authentication of the Remote UE. What are the architectural or procedural aspects which SA2 sees in using this mechanism? Is SA2 fine with such approach, or kindly inform of SA2 preferred approach?</w:t>
      </w:r>
    </w:p>
    <w:p w14:paraId="6C169FE2" w14:textId="76FE04F8" w:rsidR="00D94D38" w:rsidRDefault="00D94D38" w:rsidP="00D94D38">
      <w:pPr>
        <w:spacing w:line="252" w:lineRule="auto"/>
        <w:rPr>
          <w:rFonts w:eastAsia="DengXian"/>
          <w:b/>
          <w:bCs/>
          <w:lang w:eastAsia="zh-CN"/>
        </w:rPr>
      </w:pPr>
      <w:r w:rsidRPr="00B7177E">
        <w:rPr>
          <w:rFonts w:eastAsia="DengXian"/>
          <w:b/>
          <w:bCs/>
          <w:lang w:eastAsia="zh-CN"/>
        </w:rPr>
        <w:t>[Observation-4a]</w:t>
      </w:r>
    </w:p>
    <w:p w14:paraId="0AB7A0FC" w14:textId="295258BF" w:rsidR="00A710EA" w:rsidRDefault="00A710EA" w:rsidP="00A710EA">
      <w:pPr>
        <w:spacing w:line="252" w:lineRule="auto"/>
      </w:pPr>
      <w:r>
        <w:t>In subclause 6.5.1.1 TS23.304, it is stated that SMF receives remote UE Report and maintaining the information of L3 Remote UE handled by U2N Relay in Relay’s SM context for the PDU session associated with the relay and Remote UE Report is N1 SM NAS message sent with PDU session ID to the AMF and in turn delivered to the SMF.</w:t>
      </w:r>
    </w:p>
    <w:p w14:paraId="3EDE5EDB" w14:textId="266491AF" w:rsidR="00A710EA" w:rsidRDefault="00A710EA" w:rsidP="00A710EA">
      <w:pPr>
        <w:spacing w:line="252" w:lineRule="auto"/>
        <w:rPr>
          <w:b/>
          <w:bCs/>
        </w:rPr>
      </w:pPr>
      <w:r w:rsidRPr="00A710EA">
        <w:rPr>
          <w:b/>
          <w:bCs/>
        </w:rPr>
        <w:t xml:space="preserve">Therefore, it can be assumed that SMF is aware of relating PDU session of the Remote UE report and SMF </w:t>
      </w:r>
      <w:r w:rsidR="00134ED3" w:rsidRPr="00A710EA">
        <w:rPr>
          <w:b/>
          <w:bCs/>
        </w:rPr>
        <w:t>aware</w:t>
      </w:r>
      <w:r w:rsidRPr="00A710EA">
        <w:rPr>
          <w:b/>
          <w:bCs/>
        </w:rPr>
        <w:t xml:space="preserve"> that each UE is subject for secondary authentication and can initiate the secondary authentication procedure.</w:t>
      </w:r>
    </w:p>
    <w:p w14:paraId="7FA5E331" w14:textId="1B8D664C" w:rsidR="00134ED3" w:rsidRDefault="00134ED3" w:rsidP="00A710EA">
      <w:pPr>
        <w:spacing w:line="252" w:lineRule="auto"/>
        <w:rPr>
          <w:b/>
          <w:bCs/>
        </w:rPr>
      </w:pPr>
      <w:r>
        <w:rPr>
          <w:b/>
          <w:bCs/>
        </w:rPr>
        <w:t>[Conclusion-4a] Q4a can be answered that Remote UE report can be used to trigger SMF to initiate a secondary authentication of the Remote UE.</w:t>
      </w:r>
    </w:p>
    <w:p w14:paraId="6A3B0BD7" w14:textId="6556631C" w:rsidR="00A710EA" w:rsidRPr="00A710EA" w:rsidRDefault="00A710EA" w:rsidP="00A710EA">
      <w:pPr>
        <w:spacing w:line="252" w:lineRule="auto"/>
        <w:rPr>
          <w:b/>
          <w:bCs/>
        </w:rPr>
      </w:pPr>
    </w:p>
    <w:p w14:paraId="47137333" w14:textId="4AFEF982" w:rsidR="00D94D38" w:rsidRPr="00B7177E" w:rsidRDefault="00D94D38" w:rsidP="00D94D38">
      <w:pPr>
        <w:spacing w:line="252" w:lineRule="auto"/>
      </w:pPr>
      <w:r w:rsidRPr="00B7177E">
        <w:t>Q4b. The existing Remote UE report procedure allows a relay UE to include several Remote User IDs in the Remote UE report message. Is it possible for the Relay UE to trigger SMF to initiate a secondary authentication for one specific UE if multiple Remote User IDs are included in the same Remote UE report message? If not, based on assumption in Q3, is it possible to use a separate Remote UE report to trigger SMF to initiate a secondary authentication for a Remote UE if subject to secondary authentication?</w:t>
      </w:r>
    </w:p>
    <w:p w14:paraId="2805B046" w14:textId="1A9A4408" w:rsidR="00D94D38" w:rsidRDefault="00D94D38" w:rsidP="00D94D38">
      <w:pPr>
        <w:spacing w:line="252" w:lineRule="auto"/>
        <w:rPr>
          <w:rFonts w:eastAsia="DengXian"/>
          <w:b/>
          <w:bCs/>
          <w:lang w:eastAsia="zh-CN"/>
        </w:rPr>
      </w:pPr>
      <w:r w:rsidRPr="00B7177E">
        <w:rPr>
          <w:rFonts w:eastAsia="DengXian"/>
          <w:b/>
          <w:bCs/>
          <w:lang w:eastAsia="zh-CN"/>
        </w:rPr>
        <w:t>[Observation-4b]</w:t>
      </w:r>
    </w:p>
    <w:p w14:paraId="2B30B941" w14:textId="1BBEFD3A" w:rsidR="00134ED3" w:rsidRDefault="00134ED3" w:rsidP="00D94D38">
      <w:pPr>
        <w:spacing w:line="252" w:lineRule="auto"/>
        <w:rPr>
          <w:rFonts w:eastAsia="DengXian"/>
          <w:lang w:eastAsia="zh-CN"/>
        </w:rPr>
      </w:pPr>
      <w:r w:rsidRPr="00134ED3">
        <w:rPr>
          <w:rFonts w:eastAsia="DengXian"/>
          <w:lang w:eastAsia="zh-CN"/>
        </w:rPr>
        <w:t xml:space="preserve">As </w:t>
      </w:r>
      <w:r>
        <w:rPr>
          <w:rFonts w:eastAsia="DengXian"/>
          <w:lang w:eastAsia="zh-CN"/>
        </w:rPr>
        <w:t>observed above, UEs are included in Remote UE report are associated with same PDU session which is subject to secondary authentication. And SMF can initiate a secondary authentication of each Remote UE.</w:t>
      </w:r>
    </w:p>
    <w:p w14:paraId="5083E62C" w14:textId="0AA2B880" w:rsidR="00E06DBD" w:rsidRDefault="00134ED3" w:rsidP="00134ED3">
      <w:pPr>
        <w:spacing w:line="252" w:lineRule="auto"/>
      </w:pPr>
      <w:r w:rsidRPr="00E06DBD">
        <w:t>In subclause 5.6.6 TS23.501, it is stated that when DN-AAA server authorizes the PDU Session Establishment, it may send DN Authorization Data for the established PDU Session to the SMF</w:t>
      </w:r>
      <w:r w:rsidR="00E06DBD" w:rsidRPr="00E06DBD">
        <w:t>.</w:t>
      </w:r>
    </w:p>
    <w:p w14:paraId="1F8CACF1" w14:textId="1BA00860" w:rsidR="00E06DBD" w:rsidRDefault="00E06DBD" w:rsidP="00134ED3">
      <w:pPr>
        <w:spacing w:line="252" w:lineRule="auto"/>
      </w:pPr>
      <w:r>
        <w:t>In subclause 4.3.2.3 TS23.502, it is stated that a</w:t>
      </w:r>
      <w:r w:rsidRPr="00140E21">
        <w:t>fter the successful DN authentication/authorization, a session is kept between the SMF and the DN-AAA.</w:t>
      </w:r>
    </w:p>
    <w:p w14:paraId="2D8A4048" w14:textId="7E0506B0" w:rsidR="00E06DBD" w:rsidRPr="00CB401D" w:rsidRDefault="00E06DBD" w:rsidP="00134ED3">
      <w:pPr>
        <w:spacing w:line="252" w:lineRule="auto"/>
        <w:rPr>
          <w:b/>
          <w:bCs/>
        </w:rPr>
      </w:pPr>
      <w:r w:rsidRPr="00CB401D">
        <w:rPr>
          <w:b/>
          <w:bCs/>
        </w:rPr>
        <w:t>Therefore, it can be assumed that SMF aware whether each Remote UE have successfully finished DN authorization with DN-AAA or needs DN authorization with DN-AAA.</w:t>
      </w:r>
    </w:p>
    <w:p w14:paraId="4311CE35" w14:textId="34B6FE76" w:rsidR="00E06DBD" w:rsidRPr="00CB401D" w:rsidRDefault="00E06DBD" w:rsidP="00134ED3">
      <w:pPr>
        <w:spacing w:line="252" w:lineRule="auto"/>
      </w:pPr>
      <w:r w:rsidRPr="00CB401D">
        <w:t>On question whether separate Remote UE report can be used or not, there is no restriction described in TS23.304.</w:t>
      </w:r>
    </w:p>
    <w:p w14:paraId="7F52899F" w14:textId="3C93C117" w:rsidR="00E06DBD" w:rsidRDefault="00E06DBD" w:rsidP="00E06DBD">
      <w:pPr>
        <w:spacing w:line="252" w:lineRule="auto"/>
        <w:rPr>
          <w:b/>
          <w:bCs/>
        </w:rPr>
      </w:pPr>
      <w:r>
        <w:rPr>
          <w:b/>
          <w:bCs/>
        </w:rPr>
        <w:lastRenderedPageBreak/>
        <w:t>[Conclusion-4b] Q4b can be answered that SMF can identify whether Remote UE has successfully finished DN authorization with DN-AAA or needs DN authorization with DN-AAA and individual Remote UE report per Remote UE can be used to trigger SMF to initiate a secondary authentication of the Remote UE.</w:t>
      </w:r>
    </w:p>
    <w:p w14:paraId="614B1EBC" w14:textId="77777777" w:rsidR="005B1144" w:rsidRDefault="005B1144" w:rsidP="00D94D38">
      <w:pPr>
        <w:spacing w:line="252" w:lineRule="auto"/>
      </w:pPr>
    </w:p>
    <w:p w14:paraId="503740F2" w14:textId="3A22BA20" w:rsidR="00D94D38" w:rsidRPr="00B7177E" w:rsidRDefault="00D94D38" w:rsidP="00D94D38">
      <w:pPr>
        <w:spacing w:line="252" w:lineRule="auto"/>
      </w:pPr>
      <w:r w:rsidRPr="00B7177E">
        <w:t xml:space="preserve">Q5a, When SMF needs to perform </w:t>
      </w:r>
      <w:r w:rsidRPr="00B7177E">
        <w:rPr>
          <w:bCs/>
        </w:rPr>
        <w:t>ProSe Secondary Authentication for a Remote UE</w:t>
      </w:r>
      <w:r w:rsidRPr="00B7177E">
        <w:t xml:space="preserve">, can the SMF use the same session established with DN-AAA for the secondary authentication of the Relay UE, or whether the SMF should establish a new session with DN-AAA for each Remote UE that is subject to DN level authorization? </w:t>
      </w:r>
    </w:p>
    <w:p w14:paraId="734F86C4" w14:textId="5520C70E" w:rsidR="00D94D38" w:rsidRPr="00B7177E" w:rsidRDefault="00D94D38" w:rsidP="00D94D38">
      <w:pPr>
        <w:spacing w:line="252" w:lineRule="auto"/>
      </w:pPr>
      <w:r w:rsidRPr="00B7177E">
        <w:rPr>
          <w:rFonts w:eastAsia="DengXian"/>
          <w:b/>
          <w:bCs/>
          <w:lang w:eastAsia="zh-CN"/>
        </w:rPr>
        <w:t>[Observation-5a]</w:t>
      </w:r>
    </w:p>
    <w:p w14:paraId="696A55DA" w14:textId="11CC7D35" w:rsidR="00CB401D" w:rsidRDefault="006F6E45" w:rsidP="006F6E45">
      <w:pPr>
        <w:spacing w:line="252" w:lineRule="auto"/>
      </w:pPr>
      <w:r>
        <w:t xml:space="preserve">According to 23.502 and 24.501, </w:t>
      </w:r>
      <w:r w:rsidR="00CB401D">
        <w:t xml:space="preserve">Secondary authentication interaction between SMF and DN-AAA is based on </w:t>
      </w:r>
      <w:r>
        <w:t>UE’s SM PDU SN Request Container information which includes DN-specific identity (octet 3 to octet n) of the UE in the network access identifier (NAI) format</w:t>
      </w:r>
      <w:r w:rsidR="00CB401D">
        <w:t>.</w:t>
      </w:r>
    </w:p>
    <w:p w14:paraId="6CEC12F9" w14:textId="469BA344" w:rsidR="006F6E45" w:rsidRPr="006F6E45" w:rsidRDefault="006F6E45" w:rsidP="006F6E45">
      <w:pPr>
        <w:spacing w:line="252" w:lineRule="auto"/>
        <w:rPr>
          <w:b/>
          <w:bCs/>
        </w:rPr>
      </w:pPr>
      <w:r w:rsidRPr="006F6E45">
        <w:rPr>
          <w:b/>
          <w:bCs/>
        </w:rPr>
        <w:t>Therefore, it can be assumed that ProSe Secondary Authentication for a Remote UE cannot be same with the session established with DN-AAA for SAA of the Relay UE.</w:t>
      </w:r>
    </w:p>
    <w:p w14:paraId="2F6C69EF" w14:textId="1649D9B5" w:rsidR="00CB401D" w:rsidRPr="00CB401D" w:rsidRDefault="00CB401D" w:rsidP="00CB401D">
      <w:pPr>
        <w:spacing w:line="252" w:lineRule="auto"/>
        <w:rPr>
          <w:b/>
          <w:bCs/>
        </w:rPr>
      </w:pPr>
      <w:r w:rsidRPr="00CB401D">
        <w:rPr>
          <w:b/>
          <w:bCs/>
        </w:rPr>
        <w:t>[Conclusion-5a] Q5a shall be answered that SMF shall establish a new session with DN-AAA for each Remote UE.</w:t>
      </w:r>
    </w:p>
    <w:p w14:paraId="53E96EE6" w14:textId="65813A54" w:rsidR="00D94D38" w:rsidRPr="00B7177E" w:rsidRDefault="00D94D38" w:rsidP="00D94D38">
      <w:r w:rsidRPr="00B7177E">
        <w:t xml:space="preserve">Q5b, If the SMF should establish a new session for each Remote UE that is subject to DN level authorization with DN-AAA, how would the interactions between SMF and DN-AAA be like for each remote UE, </w:t>
      </w:r>
      <w:proofErr w:type="gramStart"/>
      <w:r w:rsidRPr="00B7177E">
        <w:t>e.g.</w:t>
      </w:r>
      <w:proofErr w:type="gramEnd"/>
      <w:r w:rsidRPr="00B7177E">
        <w:t xml:space="preserve"> regarding UE IP address/MAC notifications, DN authorization information from DN-AAA, knowing that the GPSI of Remote UE is available to the SMF?</w:t>
      </w:r>
    </w:p>
    <w:p w14:paraId="1AA54A35" w14:textId="4419E1AE" w:rsidR="00D94D38" w:rsidRPr="005B1144" w:rsidRDefault="00D94D38" w:rsidP="00D94D38">
      <w:pPr>
        <w:spacing w:line="252" w:lineRule="auto"/>
        <w:rPr>
          <w:rFonts w:eastAsia="DengXian"/>
          <w:b/>
          <w:bCs/>
          <w:lang w:eastAsia="zh-CN"/>
        </w:rPr>
      </w:pPr>
      <w:r w:rsidRPr="005B1144">
        <w:rPr>
          <w:rFonts w:eastAsia="DengXian"/>
          <w:b/>
          <w:bCs/>
          <w:lang w:eastAsia="zh-CN"/>
        </w:rPr>
        <w:t>[Observation-5b]</w:t>
      </w:r>
    </w:p>
    <w:p w14:paraId="2FF3B464" w14:textId="19007224" w:rsidR="006F6E45" w:rsidRPr="005B1144" w:rsidRDefault="006F6E45" w:rsidP="00D94D38">
      <w:pPr>
        <w:spacing w:line="252" w:lineRule="auto"/>
        <w:rPr>
          <w:rFonts w:eastAsia="DengXian"/>
          <w:b/>
          <w:bCs/>
          <w:lang w:eastAsia="zh-CN"/>
        </w:rPr>
      </w:pPr>
      <w:r w:rsidRPr="005B1144">
        <w:rPr>
          <w:rFonts w:eastAsia="DengXian"/>
          <w:b/>
          <w:bCs/>
          <w:lang w:eastAsia="zh-CN"/>
        </w:rPr>
        <w:t>As observed above, the interaction between SMF and DN-AAA shall be different per Remote UE’s DN-specific identity.</w:t>
      </w:r>
    </w:p>
    <w:p w14:paraId="3C1641E3" w14:textId="35E2ADC4" w:rsidR="00D94D38" w:rsidRPr="00B7177E" w:rsidRDefault="005917ED" w:rsidP="005B1144">
      <w:pPr>
        <w:spacing w:line="252" w:lineRule="auto"/>
        <w:rPr>
          <w:lang w:eastAsia="ko-KR"/>
        </w:rPr>
      </w:pPr>
      <w:r w:rsidRPr="005B1144">
        <w:rPr>
          <w:rFonts w:eastAsia="DengXian"/>
          <w:b/>
          <w:bCs/>
          <w:lang w:eastAsia="zh-CN"/>
        </w:rPr>
        <w:t xml:space="preserve">[Conclusion-5b] </w:t>
      </w:r>
      <w:r w:rsidR="005B1144" w:rsidRPr="005B1144">
        <w:rPr>
          <w:rFonts w:eastAsia="DengXian"/>
          <w:b/>
          <w:bCs/>
          <w:lang w:eastAsia="zh-CN"/>
        </w:rPr>
        <w:t>Q5b shall be answered that the interaction between SMF and DN-AAA shall be done on a per individual Remote UE basis identified by its addressing information and/or GPSI.</w:t>
      </w:r>
    </w:p>
    <w:p w14:paraId="7934EA23" w14:textId="61AD5350" w:rsidR="00731473" w:rsidRPr="00B7177E" w:rsidRDefault="00731473" w:rsidP="00731473">
      <w:pPr>
        <w:rPr>
          <w:lang w:eastAsia="zh-CN"/>
        </w:rPr>
      </w:pPr>
    </w:p>
    <w:p w14:paraId="7591DD4A" w14:textId="77777777" w:rsidR="00731473" w:rsidRPr="00B7177E" w:rsidRDefault="00731473" w:rsidP="00D94D38">
      <w:pPr>
        <w:pStyle w:val="Heading1"/>
        <w:pBdr>
          <w:top w:val="single" w:sz="12" w:space="3" w:color="auto"/>
        </w:pBdr>
        <w:spacing w:after="180"/>
        <w:ind w:left="400" w:hanging="400"/>
        <w:rPr>
          <w:rFonts w:ascii="Times New Roman" w:eastAsia="MS Mincho" w:hAnsi="Times New Roman" w:cs="Times New Roman"/>
          <w:color w:val="auto"/>
          <w:sz w:val="36"/>
          <w:szCs w:val="20"/>
          <w:lang w:eastAsia="ja-JP"/>
        </w:rPr>
      </w:pPr>
      <w:r w:rsidRPr="00B7177E">
        <w:rPr>
          <w:rFonts w:ascii="Times New Roman" w:eastAsia="MS Mincho" w:hAnsi="Times New Roman" w:cs="Times New Roman"/>
          <w:color w:val="auto"/>
          <w:sz w:val="36"/>
          <w:szCs w:val="20"/>
          <w:lang w:eastAsia="ja-JP"/>
        </w:rPr>
        <w:t>2.</w:t>
      </w:r>
      <w:r w:rsidRPr="00B7177E">
        <w:rPr>
          <w:rFonts w:ascii="Times New Roman" w:eastAsia="MS Mincho" w:hAnsi="Times New Roman" w:cs="Times New Roman"/>
          <w:color w:val="auto"/>
          <w:sz w:val="36"/>
          <w:szCs w:val="20"/>
          <w:lang w:eastAsia="ja-JP"/>
        </w:rPr>
        <w:tab/>
        <w:t>Text proposal</w:t>
      </w:r>
    </w:p>
    <w:p w14:paraId="682ED679" w14:textId="2EB82A7A" w:rsidR="005917ED" w:rsidRDefault="00D94D38" w:rsidP="00D94D38">
      <w:pPr>
        <w:spacing w:before="120" w:after="0"/>
        <w:rPr>
          <w:b/>
          <w:bCs/>
          <w:lang w:val="en-US"/>
        </w:rPr>
      </w:pPr>
      <w:r w:rsidRPr="00B7177E">
        <w:rPr>
          <w:b/>
          <w:bCs/>
          <w:lang w:val="en-US"/>
        </w:rPr>
        <w:t xml:space="preserve">[Proposal-1] It is proposed to provide feedback to SA3 </w:t>
      </w:r>
      <w:r w:rsidR="005917ED">
        <w:rPr>
          <w:b/>
          <w:bCs/>
          <w:lang w:val="en-US"/>
        </w:rPr>
        <w:t>based on the conclusion 1 to 5b for each question.</w:t>
      </w:r>
    </w:p>
    <w:p w14:paraId="646A18C6" w14:textId="40599C4E" w:rsidR="005917ED" w:rsidRDefault="005917ED" w:rsidP="00D94D38">
      <w:pPr>
        <w:spacing w:before="120" w:after="0"/>
        <w:rPr>
          <w:b/>
          <w:bCs/>
          <w:lang w:val="en-US"/>
        </w:rPr>
      </w:pPr>
      <w:r>
        <w:rPr>
          <w:b/>
          <w:bCs/>
          <w:lang w:val="en-US"/>
        </w:rPr>
        <w:t>[Proposal-2] It is proposed to approve CR S2-23</w:t>
      </w:r>
      <w:r w:rsidR="005F0167">
        <w:rPr>
          <w:b/>
          <w:bCs/>
          <w:lang w:val="en-US"/>
        </w:rPr>
        <w:t>03326</w:t>
      </w:r>
      <w:r>
        <w:rPr>
          <w:b/>
          <w:bCs/>
          <w:lang w:val="en-US"/>
        </w:rPr>
        <w:t xml:space="preserve"> relating to question 3.</w:t>
      </w:r>
    </w:p>
    <w:p w14:paraId="140FDE14" w14:textId="77777777" w:rsidR="00C16D2A" w:rsidRPr="00B7177E" w:rsidRDefault="00C16D2A" w:rsidP="002C66C2">
      <w:pPr>
        <w:rPr>
          <w:color w:val="FF0000"/>
        </w:rPr>
      </w:pPr>
    </w:p>
    <w:sectPr w:rsidR="00C16D2A" w:rsidRPr="00B717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C57038"/>
    <w:multiLevelType w:val="hybridMultilevel"/>
    <w:tmpl w:val="68A4C1D4"/>
    <w:lvl w:ilvl="0" w:tplc="8B42E608">
      <w:numFmt w:val="bullet"/>
      <w:lvlText w:val=""/>
      <w:lvlJc w:val="left"/>
      <w:pPr>
        <w:ind w:left="360" w:hanging="360"/>
      </w:pPr>
      <w:rPr>
        <w:rFonts w:ascii="Wingdings" w:eastAsia="Times New Roman" w:hAnsi="Wingdings" w:cs="Aria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04F052F"/>
    <w:multiLevelType w:val="hybridMultilevel"/>
    <w:tmpl w:val="486A8FB8"/>
    <w:lvl w:ilvl="0" w:tplc="567E7DB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BC1786F"/>
    <w:multiLevelType w:val="multilevel"/>
    <w:tmpl w:val="24CCEDF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63922933">
    <w:abstractNumId w:val="1"/>
  </w:num>
  <w:num w:numId="2" w16cid:durableId="1895697106">
    <w:abstractNumId w:val="0"/>
  </w:num>
  <w:num w:numId="3" w16cid:durableId="5884656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70D"/>
    <w:rsid w:val="00013622"/>
    <w:rsid w:val="00017E78"/>
    <w:rsid w:val="00062C26"/>
    <w:rsid w:val="00072387"/>
    <w:rsid w:val="00076BA9"/>
    <w:rsid w:val="000A1C5C"/>
    <w:rsid w:val="000C7CAE"/>
    <w:rsid w:val="000D3205"/>
    <w:rsid w:val="000E4729"/>
    <w:rsid w:val="0013340B"/>
    <w:rsid w:val="00134ED3"/>
    <w:rsid w:val="001463F8"/>
    <w:rsid w:val="00173B5A"/>
    <w:rsid w:val="001842CD"/>
    <w:rsid w:val="00193F96"/>
    <w:rsid w:val="00194602"/>
    <w:rsid w:val="001B4469"/>
    <w:rsid w:val="001C374D"/>
    <w:rsid w:val="001C5CEA"/>
    <w:rsid w:val="001C6A09"/>
    <w:rsid w:val="001E0906"/>
    <w:rsid w:val="001E66F2"/>
    <w:rsid w:val="001F6C3C"/>
    <w:rsid w:val="0022659F"/>
    <w:rsid w:val="0023328A"/>
    <w:rsid w:val="002377A2"/>
    <w:rsid w:val="00237D0F"/>
    <w:rsid w:val="00260F0F"/>
    <w:rsid w:val="0026570D"/>
    <w:rsid w:val="00267298"/>
    <w:rsid w:val="00276A04"/>
    <w:rsid w:val="00287B6C"/>
    <w:rsid w:val="002921FA"/>
    <w:rsid w:val="002967E3"/>
    <w:rsid w:val="002A4F85"/>
    <w:rsid w:val="002C3636"/>
    <w:rsid w:val="002C66C2"/>
    <w:rsid w:val="003025D4"/>
    <w:rsid w:val="00360903"/>
    <w:rsid w:val="00386864"/>
    <w:rsid w:val="003C3425"/>
    <w:rsid w:val="003E4DF3"/>
    <w:rsid w:val="004251A6"/>
    <w:rsid w:val="00437A5D"/>
    <w:rsid w:val="00441639"/>
    <w:rsid w:val="0044591B"/>
    <w:rsid w:val="00474BF4"/>
    <w:rsid w:val="00483038"/>
    <w:rsid w:val="004B6574"/>
    <w:rsid w:val="004D25D4"/>
    <w:rsid w:val="004D60E2"/>
    <w:rsid w:val="004D6413"/>
    <w:rsid w:val="004E0309"/>
    <w:rsid w:val="00520573"/>
    <w:rsid w:val="00534125"/>
    <w:rsid w:val="00541AA6"/>
    <w:rsid w:val="005734EA"/>
    <w:rsid w:val="005766A7"/>
    <w:rsid w:val="005818C9"/>
    <w:rsid w:val="005917ED"/>
    <w:rsid w:val="005A1CD3"/>
    <w:rsid w:val="005A610F"/>
    <w:rsid w:val="005B1144"/>
    <w:rsid w:val="005E4CFE"/>
    <w:rsid w:val="005F0167"/>
    <w:rsid w:val="00601CE5"/>
    <w:rsid w:val="006070A2"/>
    <w:rsid w:val="0061613F"/>
    <w:rsid w:val="00623559"/>
    <w:rsid w:val="00642162"/>
    <w:rsid w:val="0066498C"/>
    <w:rsid w:val="0066506E"/>
    <w:rsid w:val="0067106D"/>
    <w:rsid w:val="00686CDC"/>
    <w:rsid w:val="006928C6"/>
    <w:rsid w:val="006A0EDB"/>
    <w:rsid w:val="006E5627"/>
    <w:rsid w:val="006F4F8D"/>
    <w:rsid w:val="006F6DC4"/>
    <w:rsid w:val="006F6E45"/>
    <w:rsid w:val="00717416"/>
    <w:rsid w:val="00731473"/>
    <w:rsid w:val="00734677"/>
    <w:rsid w:val="00735338"/>
    <w:rsid w:val="00762428"/>
    <w:rsid w:val="00795D8B"/>
    <w:rsid w:val="007B301F"/>
    <w:rsid w:val="007B3C67"/>
    <w:rsid w:val="007D4594"/>
    <w:rsid w:val="007E0EEC"/>
    <w:rsid w:val="007E29E5"/>
    <w:rsid w:val="00811EFE"/>
    <w:rsid w:val="00832607"/>
    <w:rsid w:val="0084031C"/>
    <w:rsid w:val="008625F0"/>
    <w:rsid w:val="0088229F"/>
    <w:rsid w:val="008B6552"/>
    <w:rsid w:val="009110E5"/>
    <w:rsid w:val="009419D1"/>
    <w:rsid w:val="00981889"/>
    <w:rsid w:val="00A0447C"/>
    <w:rsid w:val="00A06E61"/>
    <w:rsid w:val="00A16B57"/>
    <w:rsid w:val="00A20A4F"/>
    <w:rsid w:val="00A35BA3"/>
    <w:rsid w:val="00A42E38"/>
    <w:rsid w:val="00A437CE"/>
    <w:rsid w:val="00A710EA"/>
    <w:rsid w:val="00A93170"/>
    <w:rsid w:val="00AB202E"/>
    <w:rsid w:val="00AC264D"/>
    <w:rsid w:val="00AC52B4"/>
    <w:rsid w:val="00B22BEA"/>
    <w:rsid w:val="00B544E2"/>
    <w:rsid w:val="00B7177E"/>
    <w:rsid w:val="00BB25F3"/>
    <w:rsid w:val="00BD03BD"/>
    <w:rsid w:val="00C00532"/>
    <w:rsid w:val="00C16D2A"/>
    <w:rsid w:val="00C30215"/>
    <w:rsid w:val="00C371FB"/>
    <w:rsid w:val="00C42922"/>
    <w:rsid w:val="00C54B67"/>
    <w:rsid w:val="00C6178E"/>
    <w:rsid w:val="00C61A29"/>
    <w:rsid w:val="00C82C82"/>
    <w:rsid w:val="00C8799F"/>
    <w:rsid w:val="00CA70CA"/>
    <w:rsid w:val="00CB401D"/>
    <w:rsid w:val="00CD0A41"/>
    <w:rsid w:val="00CD0F99"/>
    <w:rsid w:val="00CE4AFF"/>
    <w:rsid w:val="00D04B35"/>
    <w:rsid w:val="00D129AA"/>
    <w:rsid w:val="00D50182"/>
    <w:rsid w:val="00D60D9B"/>
    <w:rsid w:val="00D94D38"/>
    <w:rsid w:val="00E06DBD"/>
    <w:rsid w:val="00EC0547"/>
    <w:rsid w:val="00ED282E"/>
    <w:rsid w:val="00EE0E83"/>
    <w:rsid w:val="00F2523A"/>
    <w:rsid w:val="00F33DFE"/>
    <w:rsid w:val="00F42276"/>
    <w:rsid w:val="00F55B8A"/>
    <w:rsid w:val="00F80834"/>
    <w:rsid w:val="00F83462"/>
    <w:rsid w:val="00FA44F3"/>
    <w:rsid w:val="00FE2E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3947B"/>
  <w15:chartTrackingRefBased/>
  <w15:docId w15:val="{0CFD01DA-5031-4DE2-B0C9-87FBEC60B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7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qFormat/>
    <w:rsid w:val="00C429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C42922"/>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
    <w:name w:val="NO"/>
    <w:basedOn w:val="Normal"/>
    <w:link w:val="NOChar"/>
    <w:rsid w:val="0026570D"/>
    <w:pPr>
      <w:keepLines/>
      <w:ind w:left="1135" w:hanging="851"/>
    </w:pPr>
  </w:style>
  <w:style w:type="paragraph" w:customStyle="1" w:styleId="B1">
    <w:name w:val="B1"/>
    <w:basedOn w:val="List"/>
    <w:link w:val="B1Char"/>
    <w:rsid w:val="0026570D"/>
    <w:pPr>
      <w:ind w:left="568" w:hanging="284"/>
      <w:contextualSpacing w:val="0"/>
    </w:pPr>
  </w:style>
  <w:style w:type="character" w:customStyle="1" w:styleId="NOChar">
    <w:name w:val="NO Char"/>
    <w:link w:val="NO"/>
    <w:locked/>
    <w:rsid w:val="0026570D"/>
    <w:rPr>
      <w:rFonts w:ascii="Times New Roman" w:eastAsia="Times New Roman" w:hAnsi="Times New Roman" w:cs="Times New Roman"/>
      <w:sz w:val="20"/>
      <w:szCs w:val="20"/>
      <w:lang w:val="en-GB" w:eastAsia="en-GB"/>
    </w:rPr>
  </w:style>
  <w:style w:type="character" w:customStyle="1" w:styleId="B1Char">
    <w:name w:val="B1 Char"/>
    <w:link w:val="B1"/>
    <w:qFormat/>
    <w:rsid w:val="0026570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26570D"/>
    <w:pPr>
      <w:ind w:left="360" w:hanging="360"/>
      <w:contextualSpacing/>
    </w:pPr>
  </w:style>
  <w:style w:type="character" w:customStyle="1" w:styleId="Heading2Char">
    <w:name w:val="Heading 2 Char"/>
    <w:basedOn w:val="DefaultParagraphFont"/>
    <w:link w:val="Heading2"/>
    <w:rsid w:val="00C42922"/>
    <w:rPr>
      <w:rFonts w:ascii="Arial" w:eastAsia="Times New Roman" w:hAnsi="Arial" w:cs="Times New Roman"/>
      <w:sz w:val="32"/>
      <w:szCs w:val="20"/>
      <w:lang w:val="en-GB" w:eastAsia="en-GB"/>
    </w:rPr>
  </w:style>
  <w:style w:type="paragraph" w:customStyle="1" w:styleId="TAL">
    <w:name w:val="TAL"/>
    <w:basedOn w:val="Normal"/>
    <w:link w:val="TALChar"/>
    <w:qFormat/>
    <w:rsid w:val="00C42922"/>
    <w:pPr>
      <w:keepNext/>
      <w:keepLines/>
      <w:spacing w:after="0"/>
    </w:pPr>
    <w:rPr>
      <w:rFonts w:ascii="Arial" w:hAnsi="Arial"/>
      <w:sz w:val="18"/>
    </w:rPr>
  </w:style>
  <w:style w:type="character" w:customStyle="1" w:styleId="TALChar">
    <w:name w:val="TAL Char"/>
    <w:link w:val="TAL"/>
    <w:qFormat/>
    <w:rsid w:val="00C42922"/>
    <w:rPr>
      <w:rFonts w:ascii="Arial" w:eastAsia="Times New Roman" w:hAnsi="Arial" w:cs="Times New Roman"/>
      <w:sz w:val="18"/>
      <w:szCs w:val="20"/>
      <w:lang w:val="en-GB" w:eastAsia="en-GB"/>
    </w:rPr>
  </w:style>
  <w:style w:type="character" w:customStyle="1" w:styleId="Heading1Char">
    <w:name w:val="Heading 1 Char"/>
    <w:basedOn w:val="DefaultParagraphFont"/>
    <w:link w:val="Heading1"/>
    <w:uiPriority w:val="9"/>
    <w:rsid w:val="00C42922"/>
    <w:rPr>
      <w:rFonts w:asciiTheme="majorHAnsi" w:eastAsiaTheme="majorEastAsia" w:hAnsiTheme="majorHAnsi" w:cstheme="majorBidi"/>
      <w:color w:val="2F5496" w:themeColor="accent1" w:themeShade="BF"/>
      <w:sz w:val="32"/>
      <w:szCs w:val="32"/>
      <w:lang w:val="en-GB" w:eastAsia="en-GB"/>
    </w:rPr>
  </w:style>
  <w:style w:type="paragraph" w:styleId="ListParagraph">
    <w:name w:val="List Paragraph"/>
    <w:basedOn w:val="Normal"/>
    <w:uiPriority w:val="34"/>
    <w:qFormat/>
    <w:rsid w:val="00EE0E83"/>
    <w:pPr>
      <w:ind w:left="720"/>
      <w:contextualSpacing/>
    </w:pPr>
  </w:style>
  <w:style w:type="paragraph" w:styleId="Revision">
    <w:name w:val="Revision"/>
    <w:hidden/>
    <w:uiPriority w:val="99"/>
    <w:semiHidden/>
    <w:rsid w:val="0066498C"/>
    <w:pPr>
      <w:spacing w:after="0" w:line="240" w:lineRule="auto"/>
    </w:pPr>
    <w:rPr>
      <w:rFonts w:ascii="Times New Roman" w:eastAsia="Times New Roman" w:hAnsi="Times New Roman" w:cs="Times New Roman"/>
      <w:sz w:val="20"/>
      <w:szCs w:val="20"/>
      <w:lang w:val="en-GB" w:eastAsia="en-GB"/>
    </w:rPr>
  </w:style>
  <w:style w:type="character" w:styleId="Hyperlink">
    <w:name w:val="Hyperlink"/>
    <w:basedOn w:val="DefaultParagraphFont"/>
    <w:uiPriority w:val="99"/>
    <w:unhideWhenUsed/>
    <w:rsid w:val="0066498C"/>
    <w:rPr>
      <w:color w:val="0000FF"/>
      <w:u w:val="single"/>
    </w:rPr>
  </w:style>
  <w:style w:type="character" w:styleId="UnresolvedMention">
    <w:name w:val="Unresolved Mention"/>
    <w:basedOn w:val="DefaultParagraphFont"/>
    <w:uiPriority w:val="99"/>
    <w:semiHidden/>
    <w:unhideWhenUsed/>
    <w:rsid w:val="0066498C"/>
    <w:rPr>
      <w:color w:val="605E5C"/>
      <w:shd w:val="clear" w:color="auto" w:fill="E1DFDD"/>
    </w:rPr>
  </w:style>
  <w:style w:type="character" w:styleId="CommentReference">
    <w:name w:val="annotation reference"/>
    <w:basedOn w:val="DefaultParagraphFont"/>
    <w:uiPriority w:val="99"/>
    <w:semiHidden/>
    <w:unhideWhenUsed/>
    <w:rsid w:val="00AB202E"/>
    <w:rPr>
      <w:sz w:val="16"/>
      <w:szCs w:val="16"/>
    </w:rPr>
  </w:style>
  <w:style w:type="paragraph" w:styleId="CommentText">
    <w:name w:val="annotation text"/>
    <w:basedOn w:val="Normal"/>
    <w:link w:val="CommentTextChar"/>
    <w:uiPriority w:val="99"/>
    <w:unhideWhenUsed/>
    <w:rsid w:val="00AB202E"/>
  </w:style>
  <w:style w:type="character" w:customStyle="1" w:styleId="CommentTextChar">
    <w:name w:val="Comment Text Char"/>
    <w:basedOn w:val="DefaultParagraphFont"/>
    <w:link w:val="CommentText"/>
    <w:uiPriority w:val="99"/>
    <w:rsid w:val="00AB202E"/>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B202E"/>
    <w:rPr>
      <w:b/>
      <w:bCs/>
    </w:rPr>
  </w:style>
  <w:style w:type="character" w:customStyle="1" w:styleId="CommentSubjectChar">
    <w:name w:val="Comment Subject Char"/>
    <w:basedOn w:val="CommentTextChar"/>
    <w:link w:val="CommentSubject"/>
    <w:uiPriority w:val="99"/>
    <w:semiHidden/>
    <w:rsid w:val="00AB202E"/>
    <w:rPr>
      <w:rFonts w:ascii="Times New Roman" w:eastAsia="Times New Roman" w:hAnsi="Times New Roman" w:cs="Times New Roman"/>
      <w:b/>
      <w:bCs/>
      <w:sz w:val="20"/>
      <w:szCs w:val="20"/>
      <w:lang w:val="en-GB" w:eastAsia="en-GB"/>
    </w:rPr>
  </w:style>
  <w:style w:type="paragraph" w:customStyle="1" w:styleId="EditorsNote">
    <w:name w:val="Editor's Note"/>
    <w:basedOn w:val="Normal"/>
    <w:link w:val="EditorsNoteChar"/>
    <w:rsid w:val="00731473"/>
    <w:pPr>
      <w:keepLines/>
      <w:ind w:left="1559" w:hanging="1276"/>
    </w:pPr>
    <w:rPr>
      <w:color w:val="FF0000"/>
    </w:rPr>
  </w:style>
  <w:style w:type="character" w:customStyle="1" w:styleId="EditorsNoteChar">
    <w:name w:val="Editor's Note Char"/>
    <w:aliases w:val="EN Char"/>
    <w:link w:val="EditorsNote"/>
    <w:qFormat/>
    <w:locked/>
    <w:rsid w:val="00731473"/>
    <w:rPr>
      <w:rFonts w:ascii="Times New Roman" w:eastAsia="Times New Roman" w:hAnsi="Times New Roman" w:cs="Times New Roman"/>
      <w:color w:val="FF0000"/>
      <w:sz w:val="20"/>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31473"/>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31473"/>
    <w:rPr>
      <w:rFonts w:ascii="Arial" w:eastAsia="Malgun Gothic" w:hAnsi="Arial" w:cs="Times New Roman"/>
      <w:b/>
      <w:noProof/>
      <w:sz w:val="18"/>
      <w:szCs w:val="20"/>
      <w:lang w:val="en-GB" w:eastAsia="en-US"/>
    </w:rPr>
  </w:style>
  <w:style w:type="paragraph" w:customStyle="1" w:styleId="CRCoverPage">
    <w:name w:val="CR Cover Page"/>
    <w:rsid w:val="00731473"/>
    <w:pPr>
      <w:spacing w:after="120" w:line="240" w:lineRule="auto"/>
    </w:pPr>
    <w:rPr>
      <w:rFonts w:ascii="Arial" w:eastAsia="Malgun Gothic" w:hAnsi="Arial" w:cs="Times New Roman"/>
      <w:sz w:val="20"/>
      <w:szCs w:val="20"/>
      <w:lang w:val="en-GB" w:eastAsia="en-US"/>
    </w:rPr>
  </w:style>
  <w:style w:type="character" w:styleId="FollowedHyperlink">
    <w:name w:val="FollowedHyperlink"/>
    <w:basedOn w:val="DefaultParagraphFont"/>
    <w:uiPriority w:val="99"/>
    <w:semiHidden/>
    <w:unhideWhenUsed/>
    <w:rsid w:val="00F33D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2779B-BC3C-4EB0-856C-E58DF5AC71F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8C16F04-19F3-44FC-B355-8512946C4E3D}">
  <ds:schemaRefs>
    <ds:schemaRef ds:uri="http://schemas.microsoft.com/sharepoint/v3/contenttype/forms"/>
  </ds:schemaRefs>
</ds:datastoreItem>
</file>

<file path=customXml/itemProps3.xml><?xml version="1.0" encoding="utf-8"?>
<ds:datastoreItem xmlns:ds="http://schemas.openxmlformats.org/officeDocument/2006/customXml" ds:itemID="{C2C92BD7-1271-433B-B274-786D25AF8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E94ED-A521-48F3-819B-F2578C4A9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4</Pages>
  <Words>1624</Words>
  <Characters>9261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Interdigital</cp:lastModifiedBy>
  <cp:revision>18</cp:revision>
  <dcterms:created xsi:type="dcterms:W3CDTF">2023-05-02T19:47:00Z</dcterms:created>
  <dcterms:modified xsi:type="dcterms:W3CDTF">2023-05-12T11:49:00Z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